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b/>
          <w:i/>
          <w:sz w:val="28"/>
          <w:szCs w:val="28"/>
          <w:shd w:fill="auto" w:val="clear"/>
        </w:rPr>
        <w:t>09.02.07 Информационные системы и программирование.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b/>
          <w:i/>
          <w:sz w:val="28"/>
          <w:szCs w:val="28"/>
          <w:shd w:fill="auto" w:val="clear"/>
        </w:rPr>
        <w:t>ОП.10  Численные методы</w:t>
      </w:r>
    </w:p>
    <w:p>
      <w:pPr>
        <w:pStyle w:val="Normal"/>
        <w:spacing w:lineRule="auto" w:line="240" w:before="0" w:after="0"/>
        <w:rPr>
          <w:highlight w:val="none"/>
          <w:shd w:fill="auto" w:val="clear"/>
        </w:rPr>
      </w:pPr>
      <w:r>
        <w:rPr>
          <w:sz w:val="28"/>
          <w:szCs w:val="28"/>
          <w:shd w:fill="auto" w:val="clear"/>
        </w:rPr>
        <w:t>Мотыльков Константин Владимирович</w:t>
      </w:r>
    </w:p>
    <w:p>
      <w:pPr>
        <w:pStyle w:val="Normal"/>
        <w:spacing w:lineRule="auto" w:line="240" w:before="120" w:after="120"/>
        <w:rPr>
          <w:highlight w:val="none"/>
          <w:shd w:fill="auto" w:val="clear"/>
        </w:rPr>
      </w:pPr>
      <w:bookmarkStart w:id="0" w:name="_heading=h.gjdgxs"/>
      <w:bookmarkEnd w:id="0"/>
      <w:r>
        <w:rPr>
          <w:b/>
          <w:i/>
          <w:sz w:val="28"/>
          <w:szCs w:val="28"/>
          <w:shd w:fill="auto" w:val="clear"/>
        </w:rPr>
        <w:t>Вопросы по дисциплине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Классификация погрешностей численного решения задачи.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Особенности машинной арифметики.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true"/>
        <w:bidi w:val="0"/>
        <w:spacing w:lineRule="auto" w:line="240" w:before="0" w:after="0"/>
        <w:ind w:hanging="340" w:left="454" w:right="0"/>
        <w:jc w:val="left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Абсолютная и относительная погрешность числа и функции.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true"/>
        <w:bidi w:val="0"/>
        <w:spacing w:lineRule="auto" w:line="240" w:before="0" w:after="0"/>
        <w:ind w:hanging="340" w:left="454" w:right="0"/>
        <w:jc w:val="left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Правило округления без строго учёта погрешностей для сложения и вычитания приближенных чисел.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true"/>
        <w:bidi w:val="0"/>
        <w:spacing w:lineRule="auto" w:line="240" w:before="0" w:after="0"/>
        <w:ind w:hanging="340" w:left="454" w:right="0"/>
        <w:jc w:val="left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Правило округления без строго учёта погрешностей для умножения и деления.</w:t>
      </w:r>
    </w:p>
    <w:p>
      <w:pPr>
        <w:pStyle w:val="Normal"/>
        <w:widowControl/>
        <w:numPr>
          <w:ilvl w:val="0"/>
          <w:numId w:val="1"/>
        </w:numPr>
        <w:tabs>
          <w:tab w:val="clear" w:pos="720"/>
        </w:tabs>
        <w:suppressAutoHyphens w:val="true"/>
        <w:bidi w:val="0"/>
        <w:spacing w:lineRule="auto" w:line="240" w:before="0" w:after="0"/>
        <w:ind w:hanging="340" w:left="454" w:right="0"/>
        <w:jc w:val="left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Правило округления без строго учёта погрешностей для возведения в степень и извлечения корня.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Связь между погрешностями и арифметическими операциями.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Прямые и итерационные методы.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Этапы нахождения корней уравнения. Методы локализации корней.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Отделение корней. Уточнение корней методом деления отрезка пополам.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простых итераций решения нелинейных уравнений.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Ньютона (касательных) решения нелинейных уравнений.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Прямые и итерационные методы решения СЛАУ.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Гаусса решения систем линейных алгебраических уравнений.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решение СЛАУ. Метод обратной матрицы.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простых итераций решения СЛАУ (Якоби).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Зейделя решения систем линейных алгебраических уравнений.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Задачи интерполирования и экстраполирования функций.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Интерполяционный многочлен в форме Лагранжа.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Интерполяционный многочлен в форме Ньютона.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Построение кубического сплайна для функции, заданной таблично.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Численные методы для вычисления интегралов.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интегрирование. Формулы прямоугольников.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интегрирование. Формула трапеций.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интегрирование. Формула парабол (Симпсона).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интегрирование. Формулы Ньютона - Котеса.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интегрирование. Формулы Гаусса.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Численное решение обыкновенных дифференциальных уравнений.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Эйлера для решения обыкновенных дифференциальных уравнений.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Модифицированным метод Эйлера решения задачи Коши.</w:t>
      </w:r>
    </w:p>
    <w:p>
      <w:pPr>
        <w:pStyle w:val="Normal"/>
        <w:numPr>
          <w:ilvl w:val="0"/>
          <w:numId w:val="1"/>
        </w:numPr>
        <w:tabs>
          <w:tab w:val="clear" w:pos="720"/>
        </w:tabs>
        <w:spacing w:lineRule="auto" w:line="240" w:before="0" w:after="0"/>
        <w:ind w:hanging="340" w:left="426"/>
        <w:rPr>
          <w:rFonts w:ascii="Calibri" w:hAnsi="Calibri" w:eastAsia="Calibri" w:cs="Calibri"/>
          <w:color w:val="auto"/>
          <w:kern w:val="0"/>
          <w:sz w:val="28"/>
          <w:szCs w:val="28"/>
          <w:highlight w:val="none"/>
          <w:shd w:fill="auto" w:val="clear"/>
          <w:lang w:val="ru-RU" w:eastAsia="zh-CN" w:bidi="hi-IN"/>
        </w:rPr>
      </w:pPr>
      <w:r>
        <w:rPr>
          <w:rFonts w:eastAsia="Calibri" w:cs="Calibri"/>
          <w:color w:val="000000"/>
          <w:kern w:val="0"/>
          <w:sz w:val="28"/>
          <w:szCs w:val="28"/>
          <w:shd w:fill="auto" w:val="clear"/>
          <w:lang w:val="ru-RU" w:eastAsia="zh-CN" w:bidi="hi-IN"/>
        </w:rPr>
        <w:t>Метод Рунге-Кутты 4-го порядка решения задачи Коши для обыкновенного дифференциального уравнения.</w:t>
      </w:r>
    </w:p>
    <w:p>
      <w:pPr>
        <w:pStyle w:val="Normal"/>
        <w:spacing w:before="0" w:after="200"/>
        <w:rPr>
          <w:highlight w:val="none"/>
          <w:shd w:fill="auto" w:val="clear"/>
        </w:rPr>
      </w:pPr>
      <w:r>
        <w:rPr>
          <w:b/>
          <w:i/>
          <w:sz w:val="28"/>
          <w:szCs w:val="28"/>
          <w:shd w:fill="auto" w:val="clear"/>
        </w:rPr>
        <w:t>Примерные задачи по дисциплине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hanging="357" w:left="714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Отделите корни уравнения графически и уточните один из них методом деления отрезка пополам (методом простой итерации, методом Ньютона (касательных)) с точностью 0,01.</w:t>
      </w:r>
    </w:p>
    <w:p>
      <w:pPr>
        <w:pStyle w:val="Normal"/>
        <w:spacing w:lineRule="auto" w:line="240" w:before="0" w:after="120"/>
        <w:jc w:val="center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i/>
          <w:sz w:val="28"/>
          <w:szCs w:val="28"/>
          <w:shd w:fill="auto" w:val="clear"/>
        </w:rPr>
        <w:t>x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  <w:vertAlign w:val="superscript"/>
        </w:rPr>
        <w:t>3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+ 5,5</w:t>
      </w:r>
      <w:r>
        <w:rPr>
          <w:rFonts w:eastAsia="Times New Roman" w:cs="Times New Roman" w:ascii="Times New Roman" w:hAnsi="Times New Roman"/>
          <w:i/>
          <w:sz w:val="28"/>
          <w:szCs w:val="28"/>
          <w:shd w:fill="auto" w:val="clear"/>
        </w:rPr>
        <w:t>x</w:t>
      </w:r>
      <w:r>
        <w:rPr>
          <w:rFonts w:eastAsia="Times New Roman" w:cs="Times New Roman" w:ascii="Times New Roman" w:hAnsi="Times New Roman"/>
          <w:sz w:val="28"/>
          <w:szCs w:val="28"/>
          <w:shd w:fill="auto" w:val="clear"/>
        </w:rPr>
        <w:t xml:space="preserve"> – 2 = 0</w:t>
      </w:r>
    </w:p>
    <w:p>
      <w:pPr>
        <w:pStyle w:val="Normal"/>
        <w:numPr>
          <w:ilvl w:val="0"/>
          <w:numId w:val="2"/>
        </w:numPr>
        <w:spacing w:lineRule="auto" w:line="240" w:before="0" w:after="120"/>
        <w:ind w:hanging="357" w:left="714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Решите систему линейных алгебраических уравнений (СЛАУ) методом Гаусса.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/>
        <w:drawing>
          <wp:inline distT="0" distB="0" distL="0" distR="0">
            <wp:extent cx="2092325" cy="716915"/>
            <wp:effectExtent l="0" t="0" r="0" b="0"/>
            <wp:docPr id="1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lineRule="auto" w:line="240" w:before="0" w:after="120"/>
        <w:ind w:hanging="357" w:left="714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Решить СЛАУ методом простой итерации (методом Зейделя) с точностью 0,01 при заданном начальном приближении:</w:t>
      </w:r>
    </w:p>
    <w:p>
      <w:pPr>
        <w:pStyle w:val="Normal"/>
        <w:jc w:val="center"/>
        <w:rPr>
          <w:highlight w:val="none"/>
          <w:shd w:fill="auto" w:val="clear"/>
        </w:rPr>
      </w:pPr>
      <w:r>
        <w:rPr/>
        <w:drawing>
          <wp:inline distT="0" distB="0" distL="0" distR="0">
            <wp:extent cx="2077720" cy="1163320"/>
            <wp:effectExtent l="0" t="0" r="0" b="0"/>
            <wp:docPr id="2" name="image4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2"/>
        </w:numPr>
        <w:spacing w:lineRule="auto" w:line="240" w:before="0" w:after="120"/>
        <w:ind w:hanging="357" w:left="714"/>
        <w:jc w:val="left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 xml:space="preserve">Найти приближенное значение функции, заданной таблично, при данном значении аргумента с помощью интерполяционного многочлена Лагранжа (интерполяционного многочлена в форме Ньютона). </w:t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  <w:lang w:val="en-US"/>
        </w:rPr>
        <w:t>X = 0,112</w:t>
      </w:r>
    </w:p>
    <w:tbl>
      <w:tblPr>
        <w:tblStyle w:val="Table1"/>
        <w:tblW w:w="481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803"/>
        <w:gridCol w:w="805"/>
        <w:gridCol w:w="801"/>
        <w:gridCol w:w="801"/>
        <w:gridCol w:w="805"/>
        <w:gridCol w:w="803"/>
      </w:tblGrid>
      <w:tr>
        <w:trPr/>
        <w:tc>
          <w:tcPr>
            <w:tcW w:w="803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</w:rPr>
              <w:t>x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0,1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0,1</w:t>
            </w:r>
            <w:r>
              <w:rPr>
                <w:b/>
                <w:i/>
                <w:sz w:val="24"/>
                <w:szCs w:val="24"/>
                <w:shd w:fill="auto" w:val="clear"/>
              </w:rPr>
              <w:t>0</w:t>
            </w: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5</w:t>
            </w:r>
          </w:p>
        </w:tc>
        <w:tc>
          <w:tcPr>
            <w:tcW w:w="8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0,</w:t>
            </w:r>
            <w:r>
              <w:rPr>
                <w:b/>
                <w:i/>
                <w:sz w:val="24"/>
                <w:szCs w:val="24"/>
                <w:shd w:fill="auto" w:val="clear"/>
              </w:rPr>
              <w:t>1</w:t>
            </w: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1</w:t>
            </w:r>
          </w:p>
        </w:tc>
        <w:tc>
          <w:tcPr>
            <w:tcW w:w="80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0,115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b/>
                <w:i/>
                <w:i/>
                <w:color w:val="auto"/>
                <w:kern w:val="0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Calibri" w:cs="Calibri"/>
                <w:b/>
                <w:i/>
                <w:color w:val="000000"/>
                <w:kern w:val="0"/>
                <w:sz w:val="24"/>
                <w:szCs w:val="24"/>
                <w:shd w:fill="auto" w:val="clear"/>
                <w:lang w:val="en-US" w:eastAsia="zh-CN" w:bidi="hi-IN"/>
              </w:rPr>
              <w:t>0,12</w:t>
            </w:r>
          </w:p>
        </w:tc>
      </w:tr>
      <w:tr>
        <w:trPr/>
        <w:tc>
          <w:tcPr>
            <w:tcW w:w="803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</w:rPr>
              <w:t>y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lang w:val="en-US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8,12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7,</w:t>
            </w:r>
            <w:r>
              <w:rPr>
                <w:b/>
                <w:i/>
                <w:sz w:val="24"/>
                <w:szCs w:val="24"/>
                <w:shd w:fill="auto" w:val="clear"/>
              </w:rPr>
              <w:t>2</w:t>
            </w: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5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6,5</w:t>
            </w:r>
            <w:r>
              <w:rPr>
                <w:b/>
                <w:i/>
                <w:sz w:val="24"/>
                <w:szCs w:val="24"/>
                <w:shd w:fill="auto" w:val="clear"/>
              </w:rPr>
              <w:t>8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highlight w:val="none"/>
                <w:shd w:fill="auto" w:val="clear"/>
              </w:rPr>
            </w:pPr>
            <w:r>
              <w:rPr>
                <w:b/>
                <w:i/>
                <w:sz w:val="24"/>
                <w:szCs w:val="24"/>
                <w:shd w:fill="auto" w:val="clear"/>
                <w:lang w:val="en-US"/>
              </w:rPr>
              <w:t>7,</w:t>
            </w:r>
            <w:r>
              <w:rPr>
                <w:b/>
                <w:i/>
                <w:sz w:val="24"/>
                <w:szCs w:val="24"/>
                <w:shd w:fill="auto" w:val="clear"/>
              </w:rPr>
              <w:t>11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hanging="0" w:left="0" w:right="0"/>
              <w:jc w:val="center"/>
              <w:rPr>
                <w:rFonts w:ascii="Calibri" w:hAnsi="Calibri" w:eastAsia="Calibri" w:cs="Calibri"/>
                <w:b/>
                <w:i/>
                <w:i/>
                <w:color w:val="auto"/>
                <w:kern w:val="0"/>
                <w:sz w:val="24"/>
                <w:szCs w:val="24"/>
                <w:lang w:eastAsia="zh-CN" w:bidi="hi-IN"/>
              </w:rPr>
            </w:pPr>
            <w:r>
              <w:rPr>
                <w:rFonts w:eastAsia="Calibri" w:cs="Calibri"/>
                <w:b/>
                <w:i/>
                <w:color w:val="auto"/>
                <w:kern w:val="0"/>
                <w:sz w:val="24"/>
                <w:szCs w:val="24"/>
                <w:lang w:eastAsia="zh-CN" w:bidi="hi-IN"/>
              </w:rPr>
              <w:t>6,31</w:t>
            </w:r>
          </w:p>
        </w:tc>
      </w:tr>
    </w:tbl>
    <w:p>
      <w:pPr>
        <w:pStyle w:val="Normal"/>
        <w:pageBreakBefore w:val="false"/>
        <w:numPr>
          <w:ilvl w:val="0"/>
          <w:numId w:val="2"/>
        </w:numPr>
        <w:spacing w:lineRule="auto" w:line="240" w:before="120" w:after="0"/>
        <w:ind w:hanging="357" w:left="714"/>
        <w:jc w:val="both"/>
        <w:rPr>
          <w:highlight w:val="none"/>
          <w:shd w:fill="auto" w:val="clear"/>
        </w:rPr>
      </w:pP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Вычислить интеграл, используя квадратурную формулу прямоугольников (трапеций, парабол (Симпсона)) при заданном числе интервалов n:</w:t>
      </w:r>
    </w:p>
    <w:p>
      <w:pPr>
        <w:pStyle w:val="Normal"/>
        <w:numPr>
          <w:ilvl w:val="0"/>
          <w:numId w:val="2"/>
        </w:numPr>
        <w:spacing w:lineRule="auto" w:line="240" w:before="120" w:after="0"/>
        <w:ind w:hanging="357" w:left="714"/>
        <w:jc w:val="both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676400" cy="466725"/>
            <wp:effectExtent l="0" t="0" r="0" b="0"/>
            <wp:wrapTopAndBottom/>
            <wp:docPr id="3" name="Изображение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Вычислить интеграл, используя квадратурную формулу Гаусса, при n=3.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hanging="357" w:left="714"/>
        <w:jc w:val="both"/>
        <w:rPr>
          <w:highlight w:val="none"/>
          <w:shd w:fill="auto" w:val="clear"/>
        </w:rPr>
      </w:pPr>
      <w:r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933450" cy="485775"/>
            <wp:effectExtent l="0" t="0" r="0" b="0"/>
            <wp:wrapTopAndBottom/>
            <wp:docPr id="4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sz w:val="24"/>
          <w:szCs w:val="24"/>
          <w:shd w:fill="auto" w:val="clear"/>
        </w:rPr>
        <w:t>Решить задачу Коши методом Эйлера (модифицированным методом Эйлера, методом Рунге-Кутты 4-го порядка) для дифференциального уравнения:</w:t>
      </w:r>
    </w:p>
    <w:p>
      <w:pPr>
        <w:pStyle w:val="Normal"/>
        <w:spacing w:before="0" w:after="200"/>
        <w:jc w:val="center"/>
        <w:rPr>
          <w:highlight w:val="none"/>
          <w:shd w:fill="auto" w:val="clear"/>
        </w:rPr>
      </w:pPr>
      <w:r>
        <w:rPr>
          <w:shd w:fill="auto" w:val="clear"/>
        </w:rP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133725" cy="381000"/>
            <wp:effectExtent l="0" t="0" r="0" b="0"/>
            <wp:wrapTopAndBottom/>
            <wp:docPr id="5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gutter="0" w:header="0" w:top="1134" w:footer="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f2626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paragraph" w:styleId="Heading1">
    <w:name w:val="Heading 1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LO-normal"/>
    <w:next w:val="LO-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LO-normal"/>
    <w:next w:val="LO-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LO-normal"/>
    <w:next w:val="LO-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LO-normal"/>
    <w:next w:val="LO-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8" w:customStyle="1">
    <w:name w:val="Текст выноски Знак"/>
    <w:basedOn w:val="DefaultParagraphFont"/>
    <w:link w:val="BalloonText"/>
    <w:uiPriority w:val="99"/>
    <w:semiHidden/>
    <w:qFormat/>
    <w:rsid w:val="00ef2a55"/>
    <w:rPr>
      <w:rFonts w:ascii="Tahoma" w:hAnsi="Tahoma" w:cs="Tahoma"/>
      <w:sz w:val="16"/>
      <w:szCs w:val="16"/>
    </w:rPr>
  </w:style>
  <w:style w:type="paragraph" w:styleId="Style9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O-normal" w:customStyle="1">
    <w:name w:val="LO-normal"/>
    <w:qFormat/>
    <w:rsid w:val="00283e46"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ru-RU" w:eastAsia="ru-RU" w:bidi="hi-IN"/>
    </w:rPr>
  </w:style>
  <w:style w:type="paragraph" w:styleId="Title">
    <w:name w:val="Title"/>
    <w:basedOn w:val="LO-normal"/>
    <w:next w:val="LO-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Style8"/>
    <w:uiPriority w:val="99"/>
    <w:semiHidden/>
    <w:unhideWhenUsed/>
    <w:qFormat/>
    <w:rsid w:val="00ef2a5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ubtitle">
    <w:name w:val="Subtitle"/>
    <w:basedOn w:val="LO-normal"/>
    <w:next w:val="LO-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283e46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wmf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hWIDTeuyuMoqXXh1l4a5mybD11Lg==">AMUW2mVr31or3lnisUJA/84Q/0f80ufBAwxgrMlHhAtDZdoMwWrJi/9PZunYU26Zm1yvNljuQSYSv+FkY4rlU3XKoF3/t5FMj5Wh5sFfpSxhPFFavWEvFFV4YmsClMgZNRAjzGAVWfWI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124</TotalTime>
  <Application>LibreOffice/7.6.0.3$Windows_X86_64 LibreOffice_project/69edd8b8ebc41d00b4de3915dc82f8f0fc3b6265</Application>
  <AppVersion>15.0000</AppVersion>
  <Pages>2</Pages>
  <Words>376</Words>
  <Characters>2628</Characters>
  <CharactersWithSpaces>2912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2019-11-26T20:27:00Z</dcterms:created>
  <dc:creator>Motylkov</dc:creator>
  <dc:description/>
  <dc:language>ru-RU</dc:language>
  <cp:lastModifiedBy/>
  <dcterms:modified xsi:type="dcterms:W3CDTF">2023-11-18T15:00:10Z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